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89F" w:rsidRPr="00A40B74" w:rsidRDefault="0052589F" w:rsidP="0052589F">
      <w:pPr>
        <w:pStyle w:val="medium2-header"/>
        <w:keepLines w:val="0"/>
        <w:spacing w:before="72"/>
        <w:ind w:left="0" w:right="1134"/>
        <w:rPr>
          <w:rFonts w:cs="FrankRuehl"/>
          <w:noProof/>
          <w:sz w:val="22"/>
          <w:szCs w:val="22"/>
          <w:rtl/>
        </w:rPr>
      </w:pPr>
      <w:r w:rsidRPr="00A40B74">
        <w:rPr>
          <w:rFonts w:cs="FrankRuehl"/>
          <w:noProof/>
          <w:sz w:val="22"/>
          <w:szCs w:val="22"/>
          <w:rtl/>
        </w:rPr>
        <w:t>תו</w:t>
      </w:r>
      <w:r w:rsidRPr="00A40B74">
        <w:rPr>
          <w:rFonts w:cs="FrankRuehl" w:hint="cs"/>
          <w:noProof/>
          <w:sz w:val="22"/>
          <w:szCs w:val="22"/>
          <w:rtl/>
        </w:rPr>
        <w:t>ספת ה'</w:t>
      </w:r>
    </w:p>
    <w:p w:rsidR="0052589F" w:rsidRPr="00D64182" w:rsidRDefault="0052589F" w:rsidP="0052589F">
      <w:pPr>
        <w:pStyle w:val="P00"/>
        <w:spacing w:before="120"/>
        <w:ind w:left="0" w:right="1134"/>
        <w:jc w:val="center"/>
        <w:rPr>
          <w:rStyle w:val="default"/>
          <w:rFonts w:cs="Miriam"/>
          <w:sz w:val="18"/>
          <w:szCs w:val="18"/>
          <w:rtl/>
        </w:rPr>
      </w:pPr>
      <w:r w:rsidRPr="00D64182">
        <w:rPr>
          <w:rStyle w:val="default"/>
          <w:rFonts w:cs="Miriam"/>
          <w:sz w:val="18"/>
          <w:szCs w:val="18"/>
          <w:rtl/>
        </w:rPr>
        <w:t>ני</w:t>
      </w:r>
      <w:r w:rsidRPr="00D64182">
        <w:rPr>
          <w:rStyle w:val="default"/>
          <w:rFonts w:cs="Miriam" w:hint="cs"/>
          <w:sz w:val="18"/>
          <w:szCs w:val="18"/>
          <w:rtl/>
        </w:rPr>
        <w:t>הול פנקסי חשבונות על-ידי בעלי מקצועות חופשיים</w:t>
      </w:r>
    </w:p>
    <w:p w:rsidR="0052589F" w:rsidRDefault="0052589F" w:rsidP="0052589F">
      <w:pPr>
        <w:pStyle w:val="P00"/>
        <w:spacing w:before="72"/>
        <w:ind w:left="0" w:right="1134"/>
        <w:rPr>
          <w:rStyle w:val="default"/>
          <w:rFonts w:cs="FrankRuehl" w:hint="cs"/>
          <w:rtl/>
        </w:rPr>
      </w:pPr>
      <w:bookmarkStart w:id="0" w:name="Seif61"/>
      <w:bookmarkEnd w:id="0"/>
      <w:r>
        <w:rPr>
          <w:rStyle w:val="default"/>
          <w:rFonts w:cs="FrankRuehl"/>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607060"/>
                <wp:effectExtent l="1270" t="0" r="0" b="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0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2589F" w:rsidRDefault="0052589F" w:rsidP="0052589F">
                            <w:pPr>
                              <w:spacing w:line="160" w:lineRule="exact"/>
                              <w:rPr>
                                <w:rFonts w:cs="Miriam"/>
                                <w:noProof/>
                                <w:sz w:val="18"/>
                                <w:szCs w:val="18"/>
                                <w:rtl/>
                              </w:rPr>
                            </w:pPr>
                            <w:r>
                              <w:rPr>
                                <w:rFonts w:cs="Miriam"/>
                                <w:sz w:val="18"/>
                                <w:szCs w:val="18"/>
                                <w:rtl/>
                              </w:rPr>
                              <w:t>הג</w:t>
                            </w:r>
                            <w:r>
                              <w:rPr>
                                <w:rFonts w:cs="Miriam" w:hint="cs"/>
                                <w:sz w:val="18"/>
                                <w:szCs w:val="18"/>
                                <w:rtl/>
                              </w:rPr>
                              <w:t>דרות</w:t>
                            </w:r>
                          </w:p>
                          <w:p w:rsidR="0052589F" w:rsidRDefault="0052589F" w:rsidP="0052589F">
                            <w:pPr>
                              <w:spacing w:line="160" w:lineRule="exact"/>
                              <w:rPr>
                                <w:rFonts w:cs="Miriam"/>
                                <w:noProof/>
                                <w:sz w:val="18"/>
                                <w:szCs w:val="18"/>
                                <w:rtl/>
                              </w:rPr>
                            </w:pPr>
                            <w:r>
                              <w:rPr>
                                <w:rFonts w:cs="Miriam"/>
                                <w:sz w:val="18"/>
                                <w:szCs w:val="18"/>
                                <w:rtl/>
                              </w:rPr>
                              <w:t>הו</w:t>
                            </w:r>
                            <w:r>
                              <w:rPr>
                                <w:rFonts w:cs="Miriam" w:hint="cs"/>
                                <w:sz w:val="18"/>
                                <w:szCs w:val="18"/>
                                <w:rtl/>
                              </w:rPr>
                              <w:t>ראות (</w:t>
                            </w:r>
                            <w:r>
                              <w:rPr>
                                <w:rFonts w:cs="Miriam"/>
                                <w:sz w:val="18"/>
                                <w:szCs w:val="18"/>
                                <w:rtl/>
                              </w:rPr>
                              <w:t>מ</w:t>
                            </w:r>
                            <w:r>
                              <w:rPr>
                                <w:rFonts w:cs="Miriam" w:hint="cs"/>
                                <w:sz w:val="18"/>
                                <w:szCs w:val="18"/>
                                <w:rtl/>
                              </w:rPr>
                              <w:t>ס' 2)</w:t>
                            </w:r>
                          </w:p>
                          <w:p w:rsidR="0052589F" w:rsidRDefault="0052589F" w:rsidP="0052589F">
                            <w:pPr>
                              <w:spacing w:line="160" w:lineRule="exact"/>
                              <w:rPr>
                                <w:rFonts w:cs="Miriam"/>
                                <w:noProof/>
                                <w:sz w:val="18"/>
                                <w:szCs w:val="18"/>
                                <w:rtl/>
                              </w:rPr>
                            </w:pPr>
                            <w:r>
                              <w:rPr>
                                <w:rFonts w:cs="Miriam"/>
                                <w:sz w:val="18"/>
                                <w:szCs w:val="18"/>
                                <w:rtl/>
                              </w:rPr>
                              <w:t>תש</w:t>
                            </w:r>
                            <w:r>
                              <w:rPr>
                                <w:rFonts w:cs="Miriam" w:hint="cs"/>
                                <w:sz w:val="18"/>
                                <w:szCs w:val="18"/>
                                <w:rtl/>
                              </w:rPr>
                              <w:t>ל"ה-</w:t>
                            </w:r>
                            <w:r>
                              <w:rPr>
                                <w:rFonts w:cs="Miriam"/>
                                <w:sz w:val="18"/>
                                <w:szCs w:val="18"/>
                                <w:rtl/>
                              </w:rPr>
                              <w:t>1975</w:t>
                            </w:r>
                          </w:p>
                          <w:p w:rsidR="0052589F" w:rsidRDefault="0052589F" w:rsidP="0052589F">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52589F" w:rsidRDefault="0052589F" w:rsidP="0052589F">
                            <w:pPr>
                              <w:spacing w:line="160" w:lineRule="exact"/>
                              <w:rPr>
                                <w:rFonts w:cs="Miriam"/>
                                <w:noProof/>
                                <w:sz w:val="18"/>
                                <w:szCs w:val="18"/>
                                <w:rtl/>
                              </w:rPr>
                            </w:pPr>
                            <w:r>
                              <w:rPr>
                                <w:rFonts w:cs="Miriam"/>
                                <w:sz w:val="18"/>
                                <w:szCs w:val="18"/>
                                <w:rtl/>
                              </w:rPr>
                              <w:t>תש</w:t>
                            </w:r>
                            <w:r>
                              <w:rPr>
                                <w:rFonts w:cs="Miriam" w:hint="cs"/>
                                <w:sz w:val="18"/>
                                <w:szCs w:val="18"/>
                                <w:rtl/>
                              </w:rPr>
                              <w:t>מ"ז-</w:t>
                            </w:r>
                            <w:r>
                              <w:rPr>
                                <w:rFonts w:cs="Miriam"/>
                                <w:sz w:val="18"/>
                                <w:szCs w:val="18"/>
                                <w:rtl/>
                              </w:rPr>
                              <w:t>1987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26" style="position:absolute;left:0;text-align:left;margin-left:464.5pt;margin-top:8.05pt;width:75.0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" o:allowincell="f" filled="f" stroked="f" strokecolor="lime" strokeweight=".25pt">
                <v:textbox inset="0,0,0,0">
                  <w:txbxContent>
                    <w:p w:rsidR="0052589F" w:rsidRDefault="0052589F" w:rsidP="0052589F">
                      <w:pPr>
                        <w:spacing w:line="160" w:lineRule="exact"/>
                        <w:rPr>
                          <w:rFonts w:cs="Miriam"/>
                          <w:noProof/>
                          <w:sz w:val="18"/>
                          <w:szCs w:val="18"/>
                          <w:rtl/>
                        </w:rPr>
                      </w:pPr>
                      <w:r>
                        <w:rPr>
                          <w:rFonts w:cs="Miriam"/>
                          <w:sz w:val="18"/>
                          <w:szCs w:val="18"/>
                          <w:rtl/>
                        </w:rPr>
                        <w:t>הג</w:t>
                      </w:r>
                      <w:r>
                        <w:rPr>
                          <w:rFonts w:cs="Miriam" w:hint="cs"/>
                          <w:sz w:val="18"/>
                          <w:szCs w:val="18"/>
                          <w:rtl/>
                        </w:rPr>
                        <w:t>דרות</w:t>
                      </w:r>
                    </w:p>
                    <w:p w:rsidR="0052589F" w:rsidRDefault="0052589F" w:rsidP="0052589F">
                      <w:pPr>
                        <w:spacing w:line="160" w:lineRule="exact"/>
                        <w:rPr>
                          <w:rFonts w:cs="Miriam"/>
                          <w:noProof/>
                          <w:sz w:val="18"/>
                          <w:szCs w:val="18"/>
                          <w:rtl/>
                        </w:rPr>
                      </w:pPr>
                      <w:r>
                        <w:rPr>
                          <w:rFonts w:cs="Miriam"/>
                          <w:sz w:val="18"/>
                          <w:szCs w:val="18"/>
                          <w:rtl/>
                        </w:rPr>
                        <w:t>הו</w:t>
                      </w:r>
                      <w:r>
                        <w:rPr>
                          <w:rFonts w:cs="Miriam" w:hint="cs"/>
                          <w:sz w:val="18"/>
                          <w:szCs w:val="18"/>
                          <w:rtl/>
                        </w:rPr>
                        <w:t>ראות (</w:t>
                      </w:r>
                      <w:r>
                        <w:rPr>
                          <w:rFonts w:cs="Miriam"/>
                          <w:sz w:val="18"/>
                          <w:szCs w:val="18"/>
                          <w:rtl/>
                        </w:rPr>
                        <w:t>מ</w:t>
                      </w:r>
                      <w:r>
                        <w:rPr>
                          <w:rFonts w:cs="Miriam" w:hint="cs"/>
                          <w:sz w:val="18"/>
                          <w:szCs w:val="18"/>
                          <w:rtl/>
                        </w:rPr>
                        <w:t>ס' 2)</w:t>
                      </w:r>
                    </w:p>
                    <w:p w:rsidR="0052589F" w:rsidRDefault="0052589F" w:rsidP="0052589F">
                      <w:pPr>
                        <w:spacing w:line="160" w:lineRule="exact"/>
                        <w:rPr>
                          <w:rFonts w:cs="Miriam"/>
                          <w:noProof/>
                          <w:sz w:val="18"/>
                          <w:szCs w:val="18"/>
                          <w:rtl/>
                        </w:rPr>
                      </w:pPr>
                      <w:r>
                        <w:rPr>
                          <w:rFonts w:cs="Miriam"/>
                          <w:sz w:val="18"/>
                          <w:szCs w:val="18"/>
                          <w:rtl/>
                        </w:rPr>
                        <w:t>תש</w:t>
                      </w:r>
                      <w:r>
                        <w:rPr>
                          <w:rFonts w:cs="Miriam" w:hint="cs"/>
                          <w:sz w:val="18"/>
                          <w:szCs w:val="18"/>
                          <w:rtl/>
                        </w:rPr>
                        <w:t>ל"ה-</w:t>
                      </w:r>
                      <w:r>
                        <w:rPr>
                          <w:rFonts w:cs="Miriam"/>
                          <w:sz w:val="18"/>
                          <w:szCs w:val="18"/>
                          <w:rtl/>
                        </w:rPr>
                        <w:t>1975</w:t>
                      </w:r>
                    </w:p>
                    <w:p w:rsidR="0052589F" w:rsidRDefault="0052589F" w:rsidP="0052589F">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52589F" w:rsidRDefault="0052589F" w:rsidP="0052589F">
                      <w:pPr>
                        <w:spacing w:line="160" w:lineRule="exact"/>
                        <w:rPr>
                          <w:rFonts w:cs="Miriam"/>
                          <w:noProof/>
                          <w:sz w:val="18"/>
                          <w:szCs w:val="18"/>
                          <w:rtl/>
                        </w:rPr>
                      </w:pPr>
                      <w:r>
                        <w:rPr>
                          <w:rFonts w:cs="Miriam"/>
                          <w:sz w:val="18"/>
                          <w:szCs w:val="18"/>
                          <w:rtl/>
                        </w:rPr>
                        <w:t>תש</w:t>
                      </w:r>
                      <w:r>
                        <w:rPr>
                          <w:rFonts w:cs="Miriam" w:hint="cs"/>
                          <w:sz w:val="18"/>
                          <w:szCs w:val="18"/>
                          <w:rtl/>
                        </w:rPr>
                        <w:t>מ"ז-</w:t>
                      </w:r>
                      <w:r>
                        <w:rPr>
                          <w:rFonts w:cs="Miriam"/>
                          <w:sz w:val="18"/>
                          <w:szCs w:val="18"/>
                          <w:rtl/>
                        </w:rPr>
                        <w:t>1987</w:t>
                      </w:r>
                    </w:p>
                  </w:txbxContent>
                </v:textbox>
                <w10:anchorlock/>
              </v:rect>
            </w:pict>
          </mc:Fallback>
        </mc:AlternateContent>
      </w:r>
      <w:r>
        <w:rPr>
          <w:rStyle w:val="default"/>
          <w:rFonts w:cs="FrankRuehl"/>
          <w:rtl/>
        </w:rPr>
        <w:t>1.</w:t>
      </w:r>
      <w:r>
        <w:rPr>
          <w:rStyle w:val="default"/>
          <w:rFonts w:cs="FrankRuehl"/>
          <w:rtl/>
        </w:rPr>
        <w:tab/>
        <w:t>בתוספת זו –</w:t>
      </w:r>
    </w:p>
    <w:p w:rsidR="0052589F" w:rsidRDefault="0052589F" w:rsidP="0052589F">
      <w:pPr>
        <w:pStyle w:val="P00"/>
        <w:spacing w:before="72"/>
        <w:ind w:left="0" w:right="1134"/>
        <w:rPr>
          <w:rStyle w:val="default"/>
          <w:rFonts w:cs="FrankRuehl" w:hint="cs"/>
          <w:rtl/>
        </w:rPr>
      </w:pPr>
      <w:r>
        <w:rPr>
          <w:rStyle w:val="default"/>
          <w:rFonts w:cs="FrankRuehl"/>
          <w:rtl/>
        </w:rPr>
        <w:tab/>
        <w:t xml:space="preserve">"בעל מקצוע חפשי" </w:t>
      </w:r>
      <w:r>
        <w:rPr>
          <w:rStyle w:val="default"/>
          <w:rFonts w:cs="FrankRuehl" w:hint="cs"/>
          <w:rtl/>
        </w:rPr>
        <w:t>-</w:t>
      </w:r>
      <w:r>
        <w:rPr>
          <w:rStyle w:val="default"/>
          <w:rFonts w:cs="FrankRuehl"/>
          <w:rtl/>
        </w:rPr>
        <w:t xml:space="preserve"> נישום העוסק במקצוע של אגרונום, אדריכל, הנדסאי, חוקר פרטי, טוען רבני, טכנאי, טכנאי שיניים, יועץ לארגון, יועץ לניהול, יועץ מדעי, יועץ מס, כלכלן, מהנדס, מודד, מנהל חשבונות, מתורגמן, עורך דין, עורך פטנטים, רואה חשבון, שמאי וכן בעל מעבדה כימית או רפואית.</w:t>
      </w:r>
    </w:p>
    <w:p w:rsidR="0052589F" w:rsidRPr="003C59B7" w:rsidRDefault="0052589F" w:rsidP="0052589F">
      <w:pPr>
        <w:pStyle w:val="P00"/>
        <w:tabs>
          <w:tab w:val="clear" w:pos="6259"/>
        </w:tabs>
        <w:spacing w:before="0"/>
        <w:ind w:left="0" w:right="1134"/>
        <w:rPr>
          <w:rFonts w:cs="FrankRuehl" w:hint="cs"/>
          <w:vanish/>
          <w:szCs w:val="20"/>
          <w:shd w:val="clear" w:color="auto" w:fill="FFFF99"/>
          <w:rtl/>
        </w:rPr>
      </w:pPr>
      <w:bookmarkStart w:id="1" w:name="Rov216"/>
      <w:r w:rsidRPr="003C59B7">
        <w:rPr>
          <w:rFonts w:cs="FrankRuehl" w:hint="cs"/>
          <w:vanish/>
          <w:color w:val="FF0000"/>
          <w:szCs w:val="20"/>
          <w:shd w:val="clear" w:color="auto" w:fill="FFFF99"/>
          <w:rtl/>
        </w:rPr>
        <w:t>מיום 22.5.1975</w:t>
      </w:r>
    </w:p>
    <w:p w:rsidR="0052589F" w:rsidRPr="003C59B7" w:rsidRDefault="0052589F" w:rsidP="0052589F">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52589F" w:rsidRPr="003C59B7" w:rsidRDefault="0052589F" w:rsidP="0052589F">
      <w:pPr>
        <w:pStyle w:val="P00"/>
        <w:spacing w:before="0"/>
        <w:ind w:left="0"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ק"ת תשל"ה מס' 3341</w:t>
        </w:r>
      </w:hyperlink>
      <w:r w:rsidRPr="003C59B7">
        <w:rPr>
          <w:rFonts w:cs="FrankRuehl" w:hint="cs"/>
          <w:vanish/>
          <w:szCs w:val="20"/>
          <w:shd w:val="clear" w:color="auto" w:fill="FFFF99"/>
          <w:rtl/>
        </w:rPr>
        <w:t xml:space="preserve"> מיום 22.5.1974 עמ' 1801</w:t>
      </w:r>
    </w:p>
    <w:p w:rsidR="0052589F" w:rsidRPr="003C59B7" w:rsidRDefault="0052589F" w:rsidP="0052589F">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 xml:space="preserve">"בעל מקצוע חפשי"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נישום העוסק במקצוע של אגרונום, אדריכל, הנדסאי, </w:t>
      </w:r>
      <w:r w:rsidRPr="003C59B7">
        <w:rPr>
          <w:rStyle w:val="default"/>
          <w:rFonts w:cs="FrankRuehl"/>
          <w:vanish/>
          <w:sz w:val="22"/>
          <w:szCs w:val="22"/>
          <w:u w:val="single"/>
          <w:shd w:val="clear" w:color="auto" w:fill="FFFF99"/>
          <w:rtl/>
        </w:rPr>
        <w:t>חוקר פרטי,</w:t>
      </w:r>
      <w:r w:rsidRPr="003C59B7">
        <w:rPr>
          <w:rStyle w:val="default"/>
          <w:rFonts w:cs="FrankRuehl"/>
          <w:vanish/>
          <w:sz w:val="22"/>
          <w:szCs w:val="22"/>
          <w:shd w:val="clear" w:color="auto" w:fill="FFFF99"/>
          <w:rtl/>
        </w:rPr>
        <w:t xml:space="preserve"> טוען רבני, טכנאי, טכנאי שיניים, יועץ לארגון, יועץ לניהול, יועץ מדעי, יועץ מס, כלכלן, מהנדס, מודד, מנהל חשבונות, מתורגמן, עורך דין, רואה חשבון, שמאי וכן בעל מעבדה כימית או רפואית.</w:t>
      </w:r>
    </w:p>
    <w:p w:rsidR="0052589F" w:rsidRPr="003C59B7" w:rsidRDefault="0052589F" w:rsidP="0052589F">
      <w:pPr>
        <w:pStyle w:val="P00"/>
        <w:tabs>
          <w:tab w:val="clear" w:pos="6259"/>
        </w:tabs>
        <w:spacing w:before="0"/>
        <w:ind w:left="0" w:right="1134"/>
        <w:rPr>
          <w:rFonts w:cs="FrankRuehl" w:hint="cs"/>
          <w:vanish/>
          <w:color w:val="FF0000"/>
          <w:szCs w:val="20"/>
          <w:shd w:val="clear" w:color="auto" w:fill="FFFF99"/>
          <w:rtl/>
        </w:rPr>
      </w:pPr>
    </w:p>
    <w:p w:rsidR="0052589F" w:rsidRPr="003C59B7" w:rsidRDefault="0052589F" w:rsidP="0052589F">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52589F" w:rsidRPr="003C59B7" w:rsidRDefault="0052589F" w:rsidP="0052589F">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52589F" w:rsidRPr="003C59B7" w:rsidRDefault="0052589F" w:rsidP="0052589F">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1361</w:t>
      </w:r>
    </w:p>
    <w:p w:rsidR="0052589F" w:rsidRPr="00C8600F" w:rsidRDefault="0052589F" w:rsidP="0052589F">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ab/>
        <w:t xml:space="preserve">"בעל מקצוע חפשי"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נישום העוסק במקצוע של אגרונום, אדריכל, הנדסאי, חוקר פרטי, טוען רבני, טכנאי, טכנאי שיניים, יועץ לארגון, יועץ לניהול, יועץ מדעי, יועץ מס, כלכלן, מהנדס, מודד, מנהל חשבונות, מתורגמן, עורך דין, </w:t>
      </w:r>
      <w:r w:rsidRPr="003C59B7">
        <w:rPr>
          <w:rStyle w:val="default"/>
          <w:rFonts w:cs="FrankRuehl" w:hint="cs"/>
          <w:vanish/>
          <w:sz w:val="22"/>
          <w:szCs w:val="22"/>
          <w:u w:val="single"/>
          <w:shd w:val="clear" w:color="auto" w:fill="FFFF99"/>
          <w:rtl/>
        </w:rPr>
        <w:t>עורך פטנטים,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רואה חשבון, שמאי וכן בעל מעבדה כימית או רפואית.</w:t>
      </w:r>
      <w:bookmarkEnd w:id="1"/>
    </w:p>
    <w:p w:rsidR="0052589F" w:rsidRDefault="0052589F" w:rsidP="0052589F">
      <w:pPr>
        <w:pStyle w:val="P00"/>
        <w:spacing w:before="72"/>
        <w:ind w:left="0" w:right="1134"/>
        <w:rPr>
          <w:rStyle w:val="default"/>
          <w:rFonts w:cs="FrankRuehl" w:hint="cs"/>
          <w:rtl/>
        </w:rPr>
      </w:pPr>
      <w:bookmarkStart w:id="2" w:name="Seif62"/>
      <w:bookmarkEnd w:id="2"/>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309880"/>
                <wp:effectExtent l="1270" t="0" r="0" b="4445"/>
                <wp:wrapNone/>
                <wp:docPr id="5"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2589F" w:rsidRDefault="0052589F" w:rsidP="0052589F">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 o:spid="_x0000_s1027" style="position:absolute;left:0;text-align:left;margin-left:464.5pt;margin-top:8.05pt;width:75.0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" o:allowincell="f" filled="f" stroked="f" strokecolor="lime" strokeweight=".25pt">
                <v:textbox inset="0,0,0,0">
                  <w:txbxContent>
                    <w:p w:rsidR="0052589F" w:rsidRDefault="0052589F" w:rsidP="0052589F">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בעל מקצוע חפשי חייב לנהל מערכת חשבונות באחת השיטות הנהוגות המתאימה לאופי העסק והיקפו, לרבות –</w:t>
      </w:r>
    </w:p>
    <w:p w:rsidR="0052589F" w:rsidRDefault="0052589F" w:rsidP="0052589F">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52589F" w:rsidRDefault="0052589F" w:rsidP="0052589F">
      <w:pPr>
        <w:pStyle w:val="P00"/>
        <w:spacing w:before="72"/>
        <w:ind w:left="1021" w:right="1134"/>
        <w:rPr>
          <w:rStyle w:val="default"/>
          <w:rFonts w:cs="FrankRuehl"/>
          <w:rtl/>
        </w:rPr>
      </w:pPr>
      <w:r>
        <w:rPr>
          <w:rStyle w:val="default"/>
          <w:rFonts w:cs="FrankRuehl"/>
          <w:rtl/>
        </w:rPr>
        <w:t>(2)</w:t>
      </w:r>
      <w:r>
        <w:rPr>
          <w:rStyle w:val="default"/>
          <w:rFonts w:cs="FrankRuehl"/>
          <w:rtl/>
        </w:rPr>
        <w:tab/>
        <w:t>ספר לקוחות כמפורט בסעיף 3;</w:t>
      </w:r>
    </w:p>
    <w:p w:rsidR="0052589F" w:rsidRDefault="0052589F" w:rsidP="0052589F">
      <w:pPr>
        <w:pStyle w:val="P00"/>
        <w:spacing w:before="72"/>
        <w:ind w:left="1021" w:right="1134"/>
        <w:rPr>
          <w:rStyle w:val="default"/>
          <w:rFonts w:cs="FrankRuehl"/>
          <w:rtl/>
        </w:rPr>
      </w:pPr>
      <w:r>
        <w:rPr>
          <w:rStyle w:val="default"/>
          <w:rFonts w:cs="FrankRuehl"/>
          <w:rtl/>
        </w:rPr>
        <w:t>(3)</w:t>
      </w:r>
      <w:r>
        <w:rPr>
          <w:rStyle w:val="default"/>
          <w:rFonts w:cs="FrankRuehl"/>
          <w:rtl/>
        </w:rPr>
        <w:tab/>
        <w:t>שוברי קבלה;</w:t>
      </w:r>
    </w:p>
    <w:p w:rsidR="0052589F" w:rsidRDefault="0052589F" w:rsidP="0052589F">
      <w:pPr>
        <w:pStyle w:val="P00"/>
        <w:spacing w:before="72"/>
        <w:ind w:left="1021" w:right="1134"/>
        <w:rPr>
          <w:rStyle w:val="default"/>
          <w:rFonts w:cs="FrankRuehl"/>
          <w:rtl/>
        </w:rPr>
      </w:pPr>
      <w:r>
        <w:rPr>
          <w:rStyle w:val="default"/>
          <w:rFonts w:cs="FrankRuehl"/>
          <w:rtl/>
        </w:rPr>
        <w:t>(4)</w:t>
      </w:r>
      <w:r>
        <w:rPr>
          <w:rStyle w:val="default"/>
          <w:rFonts w:cs="FrankRuehl"/>
          <w:rtl/>
        </w:rPr>
        <w:tab/>
        <w:t>חשבוניות, זולת אם העתקי המכתבים שלפיהם חויב הלקוח נשמרו כתעוד לפי סעיף 25(ג), או אם התמורה נתקבלה במלואה אחר מתן השירות ותיאור השירות נכלל בשובר הקבלה;</w:t>
      </w:r>
    </w:p>
    <w:p w:rsidR="0052589F" w:rsidRDefault="0052589F" w:rsidP="0052589F">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203200"/>
                <wp:effectExtent l="1270" t="0" r="0" b="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2589F" w:rsidRDefault="0052589F" w:rsidP="0052589F">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 o:spid="_x0000_s1028" style="position:absolute;left:0;text-align:left;margin-left:464.5pt;margin-top:8.05pt;width:75.0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" o:allowincell="f" filled="f" stroked="f" strokecolor="lime" strokeweight=".25pt">
                <v:textbox inset="0,0,0,0">
                  <w:txbxContent>
                    <w:p w:rsidR="0052589F" w:rsidRDefault="0052589F" w:rsidP="0052589F">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1985</w:t>
                      </w:r>
                    </w:p>
                  </w:txbxContent>
                </v:textbox>
                <w10:anchorlock/>
              </v:rect>
            </w:pict>
          </mc:Fallback>
        </mc:AlternateContent>
      </w:r>
      <w:r>
        <w:rPr>
          <w:rStyle w:val="default"/>
          <w:rFonts w:cs="FrankRuehl"/>
          <w:rtl/>
        </w:rPr>
        <w:t>(5)</w:t>
      </w:r>
      <w:r>
        <w:rPr>
          <w:rStyle w:val="default"/>
          <w:rFonts w:cs="FrankRuehl"/>
          <w:rtl/>
        </w:rPr>
        <w:tab/>
        <w:t>תיק תעוד חוץ.</w:t>
      </w:r>
    </w:p>
    <w:p w:rsidR="0052589F" w:rsidRDefault="0052589F" w:rsidP="0052589F">
      <w:pPr>
        <w:pStyle w:val="P00"/>
        <w:spacing w:before="72"/>
        <w:ind w:left="0" w:right="1134"/>
        <w:rPr>
          <w:rStyle w:val="default"/>
          <w:rFonts w:cs="FrankRuehl" w:hint="cs"/>
          <w:rtl/>
        </w:rPr>
      </w:pPr>
      <w:r>
        <w:rPr>
          <w:rStyle w:val="default"/>
          <w:rFonts w:cs="FrankRuehl"/>
          <w:rtl/>
        </w:rPr>
        <w:tab/>
        <w:t>(ב)</w:t>
      </w:r>
      <w:r>
        <w:rPr>
          <w:rStyle w:val="default"/>
          <w:rFonts w:cs="FrankRuehl"/>
          <w:rtl/>
        </w:rPr>
        <w:tab/>
        <w:t>טכנאי שיניים חייב לנהל בנוסף לאמור בסעיף קטן (א) גם –</w:t>
      </w:r>
    </w:p>
    <w:p w:rsidR="0052589F" w:rsidRDefault="0052589F" w:rsidP="0052589F">
      <w:pPr>
        <w:pStyle w:val="P00"/>
        <w:spacing w:before="72"/>
        <w:ind w:left="1021" w:right="1134"/>
        <w:rPr>
          <w:rStyle w:val="default"/>
          <w:rFonts w:cs="FrankRuehl"/>
          <w:rtl/>
        </w:rPr>
      </w:pPr>
      <w:r>
        <w:rPr>
          <w:rStyle w:val="default"/>
          <w:rFonts w:cs="FrankRuehl"/>
          <w:rtl/>
        </w:rPr>
        <w:t>(1)</w:t>
      </w:r>
      <w:r>
        <w:rPr>
          <w:rStyle w:val="default"/>
          <w:rFonts w:cs="FrankRuehl"/>
          <w:rtl/>
        </w:rPr>
        <w:tab/>
        <w:t>ספר הזמנות;</w:t>
      </w:r>
    </w:p>
    <w:p w:rsidR="0052589F" w:rsidRDefault="0052589F" w:rsidP="0052589F">
      <w:pPr>
        <w:pStyle w:val="P00"/>
        <w:spacing w:before="72"/>
        <w:ind w:left="1021" w:right="1134"/>
        <w:rPr>
          <w:rStyle w:val="default"/>
          <w:rFonts w:cs="FrankRuehl" w:hint="cs"/>
          <w:rtl/>
        </w:rPr>
      </w:pPr>
      <w:r>
        <w:rPr>
          <w:rStyle w:val="default"/>
          <w:rFonts w:cs="FrankRuehl"/>
          <w:rtl/>
        </w:rPr>
        <w:t>(2)</w:t>
      </w:r>
      <w:r>
        <w:rPr>
          <w:rStyle w:val="default"/>
          <w:rFonts w:cs="FrankRuehl"/>
          <w:rtl/>
        </w:rPr>
        <w:tab/>
        <w:t>רשימת המלאי של מתכות עדינות לסוף שנת המס.</w:t>
      </w:r>
    </w:p>
    <w:p w:rsidR="0052589F" w:rsidRPr="003C59B7" w:rsidRDefault="0052589F" w:rsidP="0052589F">
      <w:pPr>
        <w:pStyle w:val="P00"/>
        <w:tabs>
          <w:tab w:val="clear" w:pos="6259"/>
        </w:tabs>
        <w:spacing w:before="0"/>
        <w:ind w:left="1021" w:right="1134"/>
        <w:rPr>
          <w:rFonts w:cs="FrankRuehl" w:hint="cs"/>
          <w:vanish/>
          <w:szCs w:val="20"/>
          <w:shd w:val="clear" w:color="auto" w:fill="FFFF99"/>
          <w:rtl/>
        </w:rPr>
      </w:pPr>
      <w:bookmarkStart w:id="3" w:name="Rov215"/>
      <w:r w:rsidRPr="003C59B7">
        <w:rPr>
          <w:rFonts w:cs="FrankRuehl" w:hint="cs"/>
          <w:vanish/>
          <w:color w:val="FF0000"/>
          <w:szCs w:val="20"/>
          <w:shd w:val="clear" w:color="auto" w:fill="FFFF99"/>
          <w:rtl/>
        </w:rPr>
        <w:t>מיום 1.4.1986</w:t>
      </w:r>
    </w:p>
    <w:p w:rsidR="0052589F" w:rsidRPr="003C59B7" w:rsidRDefault="0052589F" w:rsidP="0052589F">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52589F" w:rsidRPr="003C59B7" w:rsidRDefault="0052589F" w:rsidP="0052589F">
      <w:pPr>
        <w:pStyle w:val="P00"/>
        <w:spacing w:before="0"/>
        <w:ind w:left="1021"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256</w:t>
      </w:r>
    </w:p>
    <w:p w:rsidR="0052589F" w:rsidRPr="00C8600F" w:rsidRDefault="0052589F" w:rsidP="0052589F">
      <w:pPr>
        <w:pStyle w:val="P00"/>
        <w:spacing w:before="0"/>
        <w:ind w:left="1021" w:right="1134"/>
        <w:rPr>
          <w:rFonts w:cs="FrankRuehl" w:hint="cs"/>
          <w:b/>
          <w:bCs/>
          <w:sz w:val="2"/>
          <w:szCs w:val="2"/>
          <w:rtl/>
        </w:rPr>
      </w:pPr>
      <w:r w:rsidRPr="003C59B7">
        <w:rPr>
          <w:rFonts w:cs="FrankRuehl" w:hint="cs"/>
          <w:b/>
          <w:bCs/>
          <w:vanish/>
          <w:szCs w:val="20"/>
          <w:shd w:val="clear" w:color="auto" w:fill="FFFF99"/>
          <w:rtl/>
        </w:rPr>
        <w:t>הוספת פסקה 2(א)(5)</w:t>
      </w:r>
      <w:bookmarkEnd w:id="3"/>
    </w:p>
    <w:p w:rsidR="0052589F" w:rsidRDefault="0052589F" w:rsidP="0052589F">
      <w:pPr>
        <w:pStyle w:val="P00"/>
        <w:spacing w:before="72"/>
        <w:ind w:left="0" w:right="1134"/>
        <w:rPr>
          <w:rStyle w:val="default"/>
          <w:rFonts w:cs="FrankRuehl" w:hint="cs"/>
          <w:rtl/>
        </w:rPr>
      </w:pPr>
      <w:bookmarkStart w:id="4" w:name="Seif63"/>
      <w:bookmarkEnd w:id="4"/>
      <w:r>
        <w:rPr>
          <w:rStyle w:val="default"/>
          <w:rFonts w:cs="FrankRuehl"/>
        </w:rPr>
        <mc:AlternateContent>
          <mc:Choice Requires="wps">
            <w:drawing>
              <wp:anchor distT="0" distB="0" distL="114300" distR="114300" simplePos="0" relativeHeight="251662336" behindDoc="0" locked="1" layoutInCell="0" allowOverlap="1">
                <wp:simplePos x="0" y="0"/>
                <wp:positionH relativeFrom="column">
                  <wp:posOffset>5899150</wp:posOffset>
                </wp:positionH>
                <wp:positionV relativeFrom="paragraph">
                  <wp:posOffset>102235</wp:posOffset>
                </wp:positionV>
                <wp:extent cx="953135" cy="217170"/>
                <wp:effectExtent l="1270" t="0" r="0" b="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2589F" w:rsidRDefault="0052589F" w:rsidP="0052589F">
                            <w:pPr>
                              <w:spacing w:line="160" w:lineRule="exact"/>
                              <w:rPr>
                                <w:rFonts w:cs="Miriam"/>
                                <w:noProof/>
                                <w:sz w:val="18"/>
                                <w:szCs w:val="18"/>
                                <w:rtl/>
                              </w:rPr>
                            </w:pPr>
                            <w:r>
                              <w:rPr>
                                <w:rFonts w:cs="Miriam"/>
                                <w:sz w:val="18"/>
                                <w:szCs w:val="18"/>
                                <w:rtl/>
                              </w:rPr>
                              <w:t>ספ</w:t>
                            </w:r>
                            <w:r>
                              <w:rPr>
                                <w:rFonts w:cs="Miriam" w:hint="cs"/>
                                <w:sz w:val="18"/>
                                <w:szCs w:val="18"/>
                                <w:rtl/>
                              </w:rPr>
                              <w:t>ר לקוחות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29" style="position:absolute;left:0;text-align:left;margin-left:464.5pt;margin-top:8.05pt;width:75.0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" o:allowincell="f" filled="f" stroked="f" strokecolor="lime" strokeweight=".25pt">
                <v:textbox inset="0,0,0,0">
                  <w:txbxContent>
                    <w:p w:rsidR="0052589F" w:rsidRDefault="0052589F" w:rsidP="0052589F">
                      <w:pPr>
                        <w:spacing w:line="160" w:lineRule="exact"/>
                        <w:rPr>
                          <w:rFonts w:cs="Miriam"/>
                          <w:noProof/>
                          <w:sz w:val="18"/>
                          <w:szCs w:val="18"/>
                          <w:rtl/>
                        </w:rPr>
                      </w:pPr>
                      <w:r>
                        <w:rPr>
                          <w:rFonts w:cs="Miriam"/>
                          <w:sz w:val="18"/>
                          <w:szCs w:val="18"/>
                          <w:rtl/>
                        </w:rPr>
                        <w:t>ספ</w:t>
                      </w:r>
                      <w:r>
                        <w:rPr>
                          <w:rFonts w:cs="Miriam" w:hint="cs"/>
                          <w:sz w:val="18"/>
                          <w:szCs w:val="18"/>
                          <w:rtl/>
                        </w:rPr>
                        <w:t>ר לקוחות</w:t>
                      </w:r>
                    </w:p>
                  </w:txbxContent>
                </v:textbox>
                <w10:anchorlock/>
              </v:rect>
            </w:pict>
          </mc:Fallback>
        </mc:AlternateContent>
      </w:r>
      <w:r>
        <w:rPr>
          <w:rStyle w:val="default"/>
          <w:rFonts w:cs="FrankRuehl"/>
          <w:rtl/>
        </w:rPr>
        <w:t>3.</w:t>
      </w:r>
      <w:r>
        <w:rPr>
          <w:rStyle w:val="default"/>
          <w:rFonts w:cs="FrankRuehl"/>
          <w:rtl/>
        </w:rPr>
        <w:tab/>
        <w:t>בספר הלקוחות ינוהל חשבון נפרד לכל לקוח ובו יירשמו החיובים והזיכויים; אם תמורת השירות שולמה במלואה מיד לאחר מתן השירות אין חובה לרשום חיוב וזיכוי כאמור.</w:t>
      </w:r>
    </w:p>
    <w:p w:rsidR="007747D7" w:rsidRPr="0052589F" w:rsidRDefault="007747D7" w:rsidP="0052589F">
      <w:bookmarkStart w:id="5" w:name="_GoBack"/>
      <w:bookmarkEnd w:id="5"/>
    </w:p>
    <w:sectPr w:rsidR="007747D7" w:rsidRPr="0052589F" w:rsidSect="00A5676D">
      <w:headerReference w:type="default" r:id="rId10"/>
      <w:footerReference w:type="default" r:id="rId11"/>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31B" w:rsidRDefault="00CD231B" w:rsidP="00A5676D">
      <w:pPr>
        <w:spacing w:after="0" w:line="240" w:lineRule="auto"/>
      </w:pPr>
      <w:r>
        <w:separator/>
      </w:r>
    </w:p>
  </w:endnote>
  <w:endnote w:type="continuationSeparator" w:id="0">
    <w:p w:rsidR="00CD231B" w:rsidRDefault="00CD231B"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31B" w:rsidRDefault="00CD231B" w:rsidP="00A5676D">
      <w:pPr>
        <w:spacing w:after="0" w:line="240" w:lineRule="auto"/>
      </w:pPr>
      <w:r>
        <w:separator/>
      </w:r>
    </w:p>
  </w:footnote>
  <w:footnote w:type="continuationSeparator" w:id="0">
    <w:p w:rsidR="00CD231B" w:rsidRDefault="00CD231B"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40793"/>
    <w:rsid w:val="00197D62"/>
    <w:rsid w:val="001D029D"/>
    <w:rsid w:val="001D3E9C"/>
    <w:rsid w:val="001F3E33"/>
    <w:rsid w:val="00265102"/>
    <w:rsid w:val="00284EEA"/>
    <w:rsid w:val="0029179E"/>
    <w:rsid w:val="002C2297"/>
    <w:rsid w:val="002F2DCA"/>
    <w:rsid w:val="00311744"/>
    <w:rsid w:val="00333559"/>
    <w:rsid w:val="00337B8D"/>
    <w:rsid w:val="00346307"/>
    <w:rsid w:val="00356091"/>
    <w:rsid w:val="0035691E"/>
    <w:rsid w:val="003C7005"/>
    <w:rsid w:val="00454819"/>
    <w:rsid w:val="004562F8"/>
    <w:rsid w:val="004A474C"/>
    <w:rsid w:val="004B0485"/>
    <w:rsid w:val="004F71BF"/>
    <w:rsid w:val="00515562"/>
    <w:rsid w:val="0052589F"/>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1718F"/>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2993"/>
    <w:rsid w:val="009E4F0F"/>
    <w:rsid w:val="009F16CC"/>
    <w:rsid w:val="00A04228"/>
    <w:rsid w:val="00A5676D"/>
    <w:rsid w:val="00A80D03"/>
    <w:rsid w:val="00A82829"/>
    <w:rsid w:val="00AC7874"/>
    <w:rsid w:val="00B04F58"/>
    <w:rsid w:val="00B153E6"/>
    <w:rsid w:val="00B46CC1"/>
    <w:rsid w:val="00B8096B"/>
    <w:rsid w:val="00B82BE1"/>
    <w:rsid w:val="00B85419"/>
    <w:rsid w:val="00BC5FC5"/>
    <w:rsid w:val="00C26A97"/>
    <w:rsid w:val="00C3172A"/>
    <w:rsid w:val="00C7609C"/>
    <w:rsid w:val="00CA5E38"/>
    <w:rsid w:val="00CB0855"/>
    <w:rsid w:val="00CB7526"/>
    <w:rsid w:val="00CD231B"/>
    <w:rsid w:val="00CE1252"/>
    <w:rsid w:val="00CE4543"/>
    <w:rsid w:val="00CF4C69"/>
    <w:rsid w:val="00D17EF3"/>
    <w:rsid w:val="00D643AD"/>
    <w:rsid w:val="00DB3DC1"/>
    <w:rsid w:val="00DF1662"/>
    <w:rsid w:val="00E30D24"/>
    <w:rsid w:val="00E96F30"/>
    <w:rsid w:val="00F37518"/>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_word/law06/TAK-505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vo.co.il/Law_word/law06/TAK-334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o.co.il/Law_word/law06/TAK-488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1634</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8</cp:revision>
  <cp:lastPrinted>2018-01-17T16:37:00Z</cp:lastPrinted>
  <dcterms:created xsi:type="dcterms:W3CDTF">2018-07-30T07:22:00Z</dcterms:created>
  <dcterms:modified xsi:type="dcterms:W3CDTF">2018-12-04T11:13:00Z</dcterms:modified>
</cp:coreProperties>
</file>